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110" w:right="0" w:firstLine="0"/>
        <w:jc w:val="left"/>
        <w:rPr>
          <w:b/>
          <w:sz w:val="20"/>
        </w:rPr>
      </w:pP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6"/>
        <w:ind w:left="455"/>
      </w:pPr>
      <w:r>
        <w:rPr/>
        <w:t>II.</w:t>
      </w:r>
      <w:r>
        <w:rPr>
          <w:spacing w:val="5"/>
        </w:rPr>
        <w:t> </w:t>
      </w:r>
      <w:r>
        <w:rPr/>
        <w:t>POSEBNI</w:t>
      </w:r>
      <w:r>
        <w:rPr>
          <w:spacing w:val="5"/>
        </w:rPr>
        <w:t> </w:t>
      </w:r>
      <w:r>
        <w:rPr/>
        <w:t>DIO</w:t>
      </w:r>
      <w:r>
        <w:rPr>
          <w:spacing w:val="15"/>
        </w:rPr>
        <w:t> </w:t>
      </w:r>
      <w:r>
        <w:rPr/>
        <w:t>PRORAČUNA</w:t>
      </w:r>
      <w:r>
        <w:rPr>
          <w:spacing w:val="-2"/>
        </w:rPr>
        <w:t> </w:t>
      </w:r>
      <w:r>
        <w:rPr/>
        <w:t>PREMA</w:t>
      </w:r>
      <w:r>
        <w:rPr>
          <w:spacing w:val="-1"/>
        </w:rPr>
        <w:t> </w:t>
      </w:r>
      <w:r>
        <w:rPr/>
        <w:t>ORGANIZACIJSKOJ</w:t>
      </w:r>
      <w:r>
        <w:rPr>
          <w:spacing w:val="18"/>
        </w:rPr>
        <w:t> </w:t>
      </w:r>
      <w:r>
        <w:rPr/>
        <w:t>KLASIFIKACIJI</w:t>
      </w:r>
    </w:p>
    <w:p>
      <w:pPr>
        <w:spacing w:before="11"/>
        <w:ind w:left="3499" w:right="3627" w:firstLine="0"/>
        <w:jc w:val="center"/>
        <w:rPr>
          <w:b/>
          <w:sz w:val="19"/>
        </w:rPr>
      </w:pP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01.01.2020.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31.12.2020.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6128"/>
        <w:gridCol w:w="1358"/>
        <w:gridCol w:w="1366"/>
        <w:gridCol w:w="796"/>
        <w:gridCol w:w="10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1"/>
              <w:ind w:left="25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Oznaka</w:t>
            </w:r>
          </w:p>
        </w:tc>
        <w:tc>
          <w:tcPr>
            <w:tcW w:w="612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1"/>
              <w:ind w:left="2814" w:right="2801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Naziv</w:t>
            </w:r>
          </w:p>
        </w:tc>
        <w:tc>
          <w:tcPr>
            <w:tcW w:w="135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6" w:lineRule="exact" w:before="0"/>
              <w:ind w:left="54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Godi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rFonts w:ascii="Arial MT" w:hAnsi="Arial MT"/>
                <w:sz w:val="18"/>
              </w:rPr>
              <w:t>nji</w:t>
            </w:r>
            <w:r>
              <w:rPr>
                <w:rFonts w:ascii="Arial MT" w:hAnsi="Arial MT"/>
                <w:spacing w:val="-4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plan</w:t>
            </w:r>
          </w:p>
          <w:p>
            <w:pPr>
              <w:pStyle w:val="TableParagraph"/>
              <w:spacing w:line="183" w:lineRule="exact" w:before="0"/>
              <w:ind w:left="518" w:right="50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(1.)</w:t>
            </w:r>
          </w:p>
        </w:tc>
        <w:tc>
          <w:tcPr>
            <w:tcW w:w="1366" w:type="dxa"/>
          </w:tcPr>
          <w:p>
            <w:pPr>
              <w:pStyle w:val="TableParagraph"/>
              <w:spacing w:line="204" w:lineRule="exact" w:before="1"/>
              <w:ind w:left="125" w:right="3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</w:p>
          <w:p>
            <w:pPr>
              <w:pStyle w:val="TableParagraph"/>
              <w:spacing w:line="204" w:lineRule="exact" w:before="0"/>
              <w:ind w:left="125" w:right="1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(2.)</w:t>
            </w:r>
          </w:p>
        </w:tc>
        <w:tc>
          <w:tcPr>
            <w:tcW w:w="796" w:type="dxa"/>
          </w:tcPr>
          <w:p>
            <w:pPr>
              <w:pStyle w:val="TableParagraph"/>
              <w:spacing w:line="204" w:lineRule="exact" w:before="1"/>
              <w:ind w:left="0" w:right="124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4"/>
                <w:sz w:val="18"/>
              </w:rPr>
              <w:t> </w:t>
            </w:r>
            <w:r>
              <w:rPr>
                <w:rFonts w:ascii="Arial MT"/>
                <w:sz w:val="18"/>
              </w:rPr>
              <w:t>(3.)</w:t>
            </w:r>
          </w:p>
          <w:p>
            <w:pPr>
              <w:pStyle w:val="TableParagraph"/>
              <w:spacing w:line="204" w:lineRule="exact" w:before="0"/>
              <w:ind w:left="0" w:right="148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(2./1.)</w:t>
            </w:r>
          </w:p>
        </w:tc>
        <w:tc>
          <w:tcPr>
            <w:tcW w:w="1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10879" w:type="dxa"/>
            <w:gridSpan w:val="6"/>
            <w:tcBorders>
              <w:left w:val="nil"/>
              <w:bottom w:val="nil"/>
              <w:right w:val="nil"/>
            </w:tcBorders>
            <w:shd w:val="clear" w:color="auto" w:fill="004080"/>
          </w:tcPr>
          <w:p>
            <w:pPr>
              <w:pStyle w:val="TableParagraph"/>
              <w:tabs>
                <w:tab w:pos="7366" w:val="left" w:leader="none"/>
              </w:tabs>
              <w:spacing w:before="31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SVEUKUPNO</w:t>
              <w:tab/>
              <w:t>313.659.000,00</w:t>
            </w:r>
            <w:r>
              <w:rPr>
                <w:b/>
                <w:color w:val="FFFFFF"/>
                <w:spacing w:val="63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298.263.491,98</w:t>
            </w:r>
            <w:r>
              <w:rPr>
                <w:b/>
                <w:color w:val="FFFFFF"/>
                <w:spacing w:val="84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95,09%</w:t>
            </w:r>
          </w:p>
        </w:tc>
      </w:tr>
      <w:tr>
        <w:trPr>
          <w:trHeight w:val="7575" w:hRule="atLeast"/>
        </w:trPr>
        <w:tc>
          <w:tcPr>
            <w:tcW w:w="10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82C0FF"/>
          </w:tcPr>
          <w:p>
            <w:pPr>
              <w:pStyle w:val="TableParagraph"/>
              <w:tabs>
                <w:tab w:pos="7450" w:val="left" w:leader="none"/>
              </w:tabs>
              <w:spacing w:line="223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TAJNIŠTVO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  <w:tab/>
              <w:t>2.333.000,00  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2.228.485,73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95,52%</w:t>
            </w:r>
          </w:p>
          <w:p>
            <w:pPr>
              <w:pStyle w:val="TableParagraph"/>
              <w:tabs>
                <w:tab w:pos="7450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TAJNIŠTVO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  <w:tab/>
              <w:t>1.803.000,00  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1.741.403,18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96,58%</w:t>
            </w:r>
          </w:p>
          <w:p>
            <w:pPr>
              <w:pStyle w:val="TableParagraph"/>
              <w:tabs>
                <w:tab w:pos="7616" w:val="left" w:leader="none"/>
                <w:tab w:pos="8981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URED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GRADONAČELNIKA</w:t>
              <w:tab/>
              <w:t>530.000,00</w:t>
              <w:tab/>
              <w:t>487.082,55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91,90%</w:t>
            </w:r>
          </w:p>
          <w:p>
            <w:pPr>
              <w:pStyle w:val="TableParagraph"/>
              <w:tabs>
                <w:tab w:pos="7338" w:val="left" w:leader="none"/>
              </w:tabs>
              <w:spacing w:before="4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FINANCIJE</w:t>
              <w:tab/>
              <w:t>53.188.000,00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51.412.103,93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96,66%</w:t>
            </w:r>
          </w:p>
          <w:p>
            <w:pPr>
              <w:pStyle w:val="TableParagraph"/>
              <w:tabs>
                <w:tab w:pos="7338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FINANCIJE</w:t>
              <w:tab/>
              <w:t>38.918.000,00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37.213.609,91</w:t>
            </w:r>
            <w:r>
              <w:rPr>
                <w:b/>
                <w:spacing w:val="59"/>
                <w:sz w:val="20"/>
              </w:rPr>
              <w:t> </w:t>
            </w:r>
            <w:r>
              <w:rPr>
                <w:b/>
                <w:sz w:val="20"/>
              </w:rPr>
              <w:t>95,62%</w:t>
            </w:r>
          </w:p>
          <w:p>
            <w:pPr>
              <w:pStyle w:val="TableParagraph"/>
              <w:tabs>
                <w:tab w:pos="7338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00202-33706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JAVNA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VATROGASNA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POSTROJBA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DVD</w:t>
              <w:tab/>
              <w:t>14.270.000,00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14.198.494,02</w:t>
            </w:r>
            <w:r>
              <w:rPr>
                <w:b/>
                <w:spacing w:val="59"/>
                <w:sz w:val="20"/>
              </w:rPr>
              <w:t> </w:t>
            </w:r>
            <w:r>
              <w:rPr>
                <w:b/>
                <w:sz w:val="20"/>
              </w:rPr>
              <w:t>99,50%</w:t>
            </w:r>
          </w:p>
          <w:p>
            <w:pPr>
              <w:pStyle w:val="TableParagraph"/>
              <w:tabs>
                <w:tab w:pos="7227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  <w:tab/>
              <w:t>156.193.000,00151.260.436,67</w:t>
            </w:r>
            <w:r>
              <w:rPr>
                <w:b/>
                <w:spacing w:val="34"/>
                <w:sz w:val="20"/>
              </w:rPr>
              <w:t> </w:t>
            </w:r>
            <w:r>
              <w:rPr>
                <w:b/>
                <w:sz w:val="20"/>
              </w:rPr>
              <w:t>96,84%</w:t>
            </w:r>
          </w:p>
          <w:p>
            <w:pPr>
              <w:pStyle w:val="TableParagraph"/>
              <w:tabs>
                <w:tab w:pos="7338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  <w:tab/>
              <w:t>10.074.000,00</w:t>
            </w:r>
            <w:r>
              <w:rPr>
                <w:b/>
                <w:spacing w:val="33"/>
                <w:sz w:val="20"/>
              </w:rPr>
              <w:t> </w:t>
            </w:r>
            <w:r>
              <w:rPr>
                <w:b/>
                <w:sz w:val="20"/>
              </w:rPr>
              <w:t>10.476.574,56104,00%</w:t>
            </w:r>
          </w:p>
          <w:p>
            <w:pPr>
              <w:pStyle w:val="TableParagraph"/>
              <w:tabs>
                <w:tab w:pos="7338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00302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OSNOVNO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ŠKOLSTVO</w:t>
              <w:tab/>
              <w:t>72.846.000,00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69.596.458,49</w:t>
            </w:r>
            <w:r>
              <w:rPr>
                <w:b/>
                <w:spacing w:val="59"/>
                <w:sz w:val="20"/>
              </w:rPr>
              <w:t> </w:t>
            </w:r>
            <w:r>
              <w:rPr>
                <w:b/>
                <w:sz w:val="20"/>
              </w:rPr>
              <w:t>95,54%</w:t>
            </w:r>
          </w:p>
          <w:p>
            <w:pPr>
              <w:pStyle w:val="TableParagraph"/>
              <w:tabs>
                <w:tab w:pos="7338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00303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PREDŠKOLSKI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ODGOJ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VRTIĆI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ŠIBENIKA</w:t>
              <w:tab/>
              <w:t>31.350.000,00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31.172.809,83</w:t>
            </w:r>
            <w:r>
              <w:rPr>
                <w:b/>
                <w:spacing w:val="59"/>
                <w:sz w:val="20"/>
              </w:rPr>
              <w:t> </w:t>
            </w:r>
            <w:r>
              <w:rPr>
                <w:b/>
                <w:sz w:val="20"/>
              </w:rPr>
              <w:t>99,43%</w:t>
            </w:r>
          </w:p>
          <w:p>
            <w:pPr>
              <w:pStyle w:val="TableParagraph"/>
              <w:tabs>
                <w:tab w:pos="7450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00304-33771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MUZEJ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GRADA</w:t>
              <w:tab/>
              <w:t>6.518.000,00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6.517.364,78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99,99%</w:t>
            </w:r>
          </w:p>
          <w:p>
            <w:pPr>
              <w:pStyle w:val="TableParagraph"/>
              <w:tabs>
                <w:tab w:pos="7450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00305-33675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KNJIŽNICA</w:t>
              <w:tab/>
              <w:t>5.767.000,00  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5.582.546,96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96,80%</w:t>
            </w:r>
          </w:p>
          <w:p>
            <w:pPr>
              <w:pStyle w:val="TableParagraph"/>
              <w:tabs>
                <w:tab w:pos="7450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00306-33667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HRVATSKO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NARODNO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KAZALIŠTE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ŠIBENIKU</w:t>
              <w:tab/>
              <w:t>6.127.000,00  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5.642.503,00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92,09%</w:t>
            </w:r>
          </w:p>
          <w:p>
            <w:pPr>
              <w:pStyle w:val="TableParagraph"/>
              <w:tabs>
                <w:tab w:pos="7338" w:val="left" w:leader="none"/>
              </w:tabs>
              <w:spacing w:before="4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00307-46132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JAVNIH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POTREBA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SPORTU</w:t>
              <w:tab/>
              <w:t>14.055.000,00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13.924.487,23</w:t>
            </w:r>
            <w:r>
              <w:rPr>
                <w:b/>
                <w:spacing w:val="59"/>
                <w:sz w:val="20"/>
              </w:rPr>
              <w:t> </w:t>
            </w:r>
            <w:r>
              <w:rPr>
                <w:b/>
                <w:sz w:val="20"/>
              </w:rPr>
              <w:t>99,07%</w:t>
            </w:r>
          </w:p>
          <w:p>
            <w:pPr>
              <w:pStyle w:val="TableParagraph"/>
              <w:tabs>
                <w:tab w:pos="7616" w:val="left" w:leader="none"/>
                <w:tab w:pos="8981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00308-34081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GALERIJA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SV.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KRŠEVANA</w:t>
              <w:tab/>
              <w:t>337.000,00</w:t>
              <w:tab/>
              <w:t>317.319,75</w:t>
            </w:r>
            <w:r>
              <w:rPr>
                <w:b/>
                <w:spacing w:val="59"/>
                <w:sz w:val="20"/>
              </w:rPr>
              <w:t> </w:t>
            </w:r>
            <w:r>
              <w:rPr>
                <w:b/>
                <w:sz w:val="20"/>
              </w:rPr>
              <w:t>94,16%</w:t>
            </w:r>
          </w:p>
          <w:p>
            <w:pPr>
              <w:pStyle w:val="TableParagraph"/>
              <w:tabs>
                <w:tab w:pos="7450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00309-49489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TVRĐAVA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KULTURE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ŠIBENIK</w:t>
              <w:tab/>
              <w:t>8.252.000,00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7.210.094,49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87,37%</w:t>
            </w:r>
          </w:p>
          <w:p>
            <w:pPr>
              <w:pStyle w:val="TableParagraph"/>
              <w:tabs>
                <w:tab w:pos="7616" w:val="left" w:leader="none"/>
                <w:tab w:pos="8981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00310-49657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CENTAR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PRUŽANJE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USLUGA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ZAJEDNICI</w:t>
              <w:tab/>
              <w:t>867.000,00</w:t>
              <w:tab/>
              <w:t>820.277,58</w:t>
            </w:r>
            <w:r>
              <w:rPr>
                <w:b/>
                <w:spacing w:val="59"/>
                <w:sz w:val="20"/>
              </w:rPr>
              <w:t> </w:t>
            </w:r>
            <w:r>
              <w:rPr>
                <w:b/>
                <w:sz w:val="20"/>
              </w:rPr>
              <w:t>94,61%</w:t>
            </w:r>
          </w:p>
          <w:p>
            <w:pPr>
              <w:pStyle w:val="TableParagraph"/>
              <w:tabs>
                <w:tab w:pos="7450" w:val="left" w:leader="none"/>
              </w:tabs>
              <w:spacing w:line="232" w:lineRule="auto" w:before="61"/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ZAŠTITU</w:t>
              <w:tab/>
              <w:t>6.493.000,00</w:t>
            </w:r>
            <w:r>
              <w:rPr>
                <w:b/>
                <w:spacing w:val="21"/>
                <w:sz w:val="20"/>
              </w:rPr>
              <w:t> </w:t>
            </w:r>
            <w:r>
              <w:rPr>
                <w:b/>
                <w:sz w:val="20"/>
              </w:rPr>
              <w:t>6.353.557,44</w:t>
            </w:r>
            <w:r>
              <w:rPr>
                <w:b/>
                <w:spacing w:val="55"/>
                <w:sz w:val="20"/>
              </w:rPr>
              <w:t> </w:t>
            </w:r>
            <w:r>
              <w:rPr>
                <w:b/>
                <w:sz w:val="20"/>
              </w:rPr>
              <w:t>97,85%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  <w:p>
            <w:pPr>
              <w:pStyle w:val="TableParagraph"/>
              <w:tabs>
                <w:tab w:pos="7450" w:val="left" w:leader="none"/>
              </w:tabs>
              <w:spacing w:line="228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ZAŠTITA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OKOLIŠA</w:t>
              <w:tab/>
              <w:t>6.493.000,00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6.353.557,44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97,85%</w:t>
            </w:r>
          </w:p>
          <w:p>
            <w:pPr>
              <w:pStyle w:val="TableParagraph"/>
              <w:tabs>
                <w:tab w:pos="7338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  <w:tab/>
              <w:t>38.676.000,00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36.876.689,43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95,35%</w:t>
            </w:r>
          </w:p>
          <w:p>
            <w:pPr>
              <w:pStyle w:val="TableParagraph"/>
              <w:tabs>
                <w:tab w:pos="7338" w:val="left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  <w:tab/>
              <w:t>38.676.000,00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36.876.689,43</w:t>
            </w:r>
            <w:r>
              <w:rPr>
                <w:b/>
                <w:spacing w:val="59"/>
                <w:sz w:val="20"/>
              </w:rPr>
              <w:t> </w:t>
            </w:r>
            <w:r>
              <w:rPr>
                <w:b/>
                <w:sz w:val="20"/>
              </w:rPr>
              <w:t>95,35%</w:t>
            </w:r>
          </w:p>
          <w:p>
            <w:pPr>
              <w:pStyle w:val="TableParagraph"/>
              <w:tabs>
                <w:tab w:pos="7338" w:val="left" w:leader="none"/>
              </w:tabs>
              <w:spacing w:line="232" w:lineRule="auto" w:before="60"/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</w:t>
              <w:tab/>
              <w:t>47.043.000,00</w:t>
            </w:r>
            <w:r>
              <w:rPr>
                <w:b/>
                <w:spacing w:val="24"/>
                <w:sz w:val="20"/>
              </w:rPr>
              <w:t> </w:t>
            </w:r>
            <w:r>
              <w:rPr>
                <w:b/>
                <w:sz w:val="20"/>
              </w:rPr>
              <w:t>40.728.255,91</w:t>
            </w:r>
            <w:r>
              <w:rPr>
                <w:b/>
                <w:spacing w:val="52"/>
                <w:sz w:val="20"/>
              </w:rPr>
              <w:t> </w:t>
            </w:r>
            <w:r>
              <w:rPr>
                <w:b/>
                <w:sz w:val="20"/>
              </w:rPr>
              <w:t>86,58%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RAZVOJ</w:t>
            </w:r>
          </w:p>
          <w:p>
            <w:pPr>
              <w:pStyle w:val="TableParagraph"/>
              <w:tabs>
                <w:tab w:pos="7338" w:val="left" w:leader="none"/>
              </w:tabs>
              <w:spacing w:line="213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RAZVOJ</w:t>
              <w:tab/>
              <w:t>47.043.000,00</w:t>
            </w:r>
            <w:r>
              <w:rPr>
                <w:b/>
                <w:spacing w:val="30"/>
                <w:sz w:val="20"/>
              </w:rPr>
              <w:t> </w:t>
            </w:r>
            <w:r>
              <w:rPr>
                <w:b/>
                <w:sz w:val="20"/>
              </w:rPr>
              <w:t>40.728.255,91</w:t>
            </w:r>
            <w:r>
              <w:rPr>
                <w:b/>
                <w:spacing w:val="5"/>
                <w:sz w:val="20"/>
              </w:rPr>
              <w:t> </w:t>
            </w:r>
            <w:r>
              <w:rPr>
                <w:b/>
                <w:sz w:val="20"/>
              </w:rPr>
              <w:t>86,58%</w:t>
            </w:r>
          </w:p>
          <w:p>
            <w:pPr>
              <w:pStyle w:val="TableParagraph"/>
              <w:tabs>
                <w:tab w:pos="7450" w:val="left" w:leader="none"/>
              </w:tabs>
              <w:spacing w:line="232" w:lineRule="auto" w:before="61"/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  <w:tab/>
              <w:t>9.733.000,00</w:t>
            </w:r>
            <w:r>
              <w:rPr>
                <w:b/>
                <w:spacing w:val="21"/>
                <w:sz w:val="20"/>
              </w:rPr>
              <w:t> </w:t>
            </w:r>
            <w:r>
              <w:rPr>
                <w:b/>
                <w:sz w:val="20"/>
              </w:rPr>
              <w:t>9.403.962,87</w:t>
            </w:r>
            <w:r>
              <w:rPr>
                <w:b/>
                <w:spacing w:val="55"/>
                <w:sz w:val="20"/>
              </w:rPr>
              <w:t> </w:t>
            </w:r>
            <w:r>
              <w:rPr>
                <w:b/>
                <w:sz w:val="20"/>
              </w:rPr>
              <w:t>96,62%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  <w:p>
            <w:pPr>
              <w:pStyle w:val="TableParagraph"/>
              <w:tabs>
                <w:tab w:pos="7450" w:val="left" w:leader="none"/>
              </w:tabs>
              <w:spacing w:line="228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IMOVINOM</w:t>
              <w:tab/>
              <w:t>9.733.000,00</w:t>
            </w:r>
            <w:r>
              <w:rPr>
                <w:b/>
                <w:spacing w:val="86"/>
                <w:sz w:val="20"/>
              </w:rPr>
              <w:t> </w:t>
            </w:r>
            <w:r>
              <w:rPr>
                <w:b/>
                <w:sz w:val="20"/>
              </w:rPr>
              <w:t>9.403.962,87</w:t>
            </w:r>
            <w:r>
              <w:rPr>
                <w:b/>
                <w:spacing w:val="60"/>
                <w:sz w:val="20"/>
              </w:rPr>
              <w:t> </w:t>
            </w:r>
            <w:r>
              <w:rPr>
                <w:b/>
                <w:sz w:val="20"/>
              </w:rPr>
              <w:t>96,62%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0"/>
        </w:rPr>
      </w:pPr>
      <w:r>
        <w:rPr/>
        <w:pict>
          <v:shape style="position:absolute;margin-left:28.5pt;margin-top:8.574883pt;width:543.75pt;height:.1pt;mso-position-horizontal-relative:page;mso-position-vertical-relative:paragraph;z-index:-15728640;mso-wrap-distance-left:0;mso-wrap-distance-right:0" coordorigin="570,171" coordsize="10875,0" path="m570,171l11445,171e" filled="false" stroked="true" strokeweight=".71pt" strokecolor="#000000">
            <v:path arrowok="t"/>
            <v:stroke dashstyle="solid"/>
            <w10:wrap type="topAndBottom"/>
          </v:shape>
        </w:pict>
      </w:r>
    </w:p>
    <w:p>
      <w:pPr>
        <w:spacing w:before="44"/>
        <w:ind w:left="0" w:right="109" w:firstLine="0"/>
        <w:jc w:val="center"/>
        <w:rPr>
          <w:rFonts w:ascii="Arial MT"/>
          <w:sz w:val="18"/>
        </w:rPr>
      </w:pPr>
      <w:r>
        <w:rPr>
          <w:rFonts w:ascii="Arial MT"/>
          <w:w w:val="99"/>
          <w:sz w:val="18"/>
        </w:rPr>
        <w:t>1</w:t>
      </w:r>
    </w:p>
    <w:sectPr>
      <w:type w:val="continuous"/>
      <w:pgSz w:w="11900" w:h="16840"/>
      <w:pgMar w:top="560" w:bottom="0" w:left="4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55"/>
      <w:ind w:left="67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2021-09-24T11:41:52Z</dcterms:created>
  <dcterms:modified xsi:type="dcterms:W3CDTF">2021-09-24T11:41:52Z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Magic xpa Version 4.7</vt:lpwstr>
  </property>
  <property fmtid="{D5CDD505-2E9C-101B-9397-08002B2CF9AE}" pid="4" name="LastSaved">
    <vt:filetime>2021-09-24T00:00:00Z</vt:filetime>
  </property>
</Properties>
</file>